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C51516" w:rsidTr="00C51516">
        <w:trPr>
          <w:trHeight w:val="112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16" w:rsidRDefault="00C51516">
            <w:pPr>
              <w:spacing w:before="0" w:beforeAutospacing="0" w:afterAutospacing="0"/>
              <w:ind w:right="142"/>
              <w:contextualSpacing/>
              <w:jc w:val="right"/>
            </w:pPr>
            <w:r>
              <w:t xml:space="preserve">Приложение </w:t>
            </w:r>
          </w:p>
          <w:p w:rsidR="00C51516" w:rsidRDefault="00C51516">
            <w:pPr>
              <w:spacing w:before="0" w:beforeAutospacing="0" w:afterAutospacing="0"/>
              <w:ind w:right="142"/>
              <w:contextualSpacing/>
              <w:jc w:val="right"/>
            </w:pPr>
            <w:r>
              <w:t>к Решению Муниципального совета</w:t>
            </w:r>
          </w:p>
          <w:p w:rsidR="00C51516" w:rsidRDefault="00C51516">
            <w:pPr>
              <w:spacing w:before="0" w:beforeAutospacing="0" w:afterAutospacing="0"/>
              <w:ind w:right="142"/>
              <w:contextualSpacing/>
              <w:jc w:val="right"/>
            </w:pPr>
            <w:r>
              <w:t xml:space="preserve">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Правобережный</w:t>
            </w:r>
          </w:p>
          <w:p w:rsidR="00C51516" w:rsidRDefault="00C51516">
            <w:pPr>
              <w:autoSpaceDE w:val="0"/>
              <w:autoSpaceDN w:val="0"/>
              <w:adjustRightInd w:val="0"/>
              <w:spacing w:before="0" w:beforeAutospacing="0" w:afterAutospacing="0"/>
              <w:jc w:val="right"/>
              <w:rPr>
                <w:b/>
                <w:bCs/>
                <w:iCs/>
              </w:rPr>
            </w:pPr>
            <w:r>
              <w:t>от «24» апреля 2014 г. № 22</w:t>
            </w:r>
            <w:bookmarkStart w:id="0" w:name="_GoBack"/>
            <w:bookmarkEnd w:id="0"/>
          </w:p>
        </w:tc>
      </w:tr>
    </w:tbl>
    <w:p w:rsidR="00C51516" w:rsidRDefault="00C51516" w:rsidP="00C51516">
      <w:pPr>
        <w:autoSpaceDE w:val="0"/>
        <w:autoSpaceDN w:val="0"/>
        <w:adjustRightInd w:val="0"/>
        <w:jc w:val="center"/>
        <w:rPr>
          <w:b/>
          <w:bCs/>
          <w:iCs/>
          <w:color w:val="C00000"/>
        </w:rPr>
      </w:pPr>
    </w:p>
    <w:p w:rsidR="00C51516" w:rsidRDefault="00C51516" w:rsidP="00C515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ПОРЯДОК </w:t>
      </w:r>
    </w:p>
    <w:p w:rsidR="00C51516" w:rsidRDefault="00C51516" w:rsidP="00C5151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осуществления внутреннего</w:t>
      </w:r>
      <w:r>
        <w:t xml:space="preserve"> </w:t>
      </w:r>
      <w:r>
        <w:rPr>
          <w:b/>
        </w:rPr>
        <w:t xml:space="preserve">муниципального финансового контроля </w:t>
      </w:r>
    </w:p>
    <w:p w:rsidR="00C51516" w:rsidRDefault="00C51516" w:rsidP="00C515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 xml:space="preserve">и контроля в сфере закупок Контрольно-счётной комиссией МО </w:t>
      </w:r>
      <w:proofErr w:type="gramStart"/>
      <w:r>
        <w:rPr>
          <w:b/>
        </w:rPr>
        <w:t>Правобережный</w:t>
      </w:r>
      <w:proofErr w:type="gramEnd"/>
    </w:p>
    <w:p w:rsidR="00C51516" w:rsidRDefault="00C51516" w:rsidP="00C515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C51516" w:rsidRDefault="00C51516" w:rsidP="00C515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1. Общие положения </w:t>
      </w:r>
    </w:p>
    <w:p w:rsidR="00C51516" w:rsidRDefault="00C51516" w:rsidP="00C515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p w:rsidR="00C51516" w:rsidRDefault="00C51516" w:rsidP="00C51516">
      <w:pPr>
        <w:widowControl w:val="0"/>
        <w:tabs>
          <w:tab w:val="left" w:pos="284"/>
          <w:tab w:val="left" w:pos="426"/>
          <w:tab w:val="left" w:pos="9781"/>
        </w:tabs>
        <w:autoSpaceDE w:val="0"/>
        <w:autoSpaceDN w:val="0"/>
        <w:adjustRightInd w:val="0"/>
        <w:ind w:firstLine="709"/>
        <w:jc w:val="both"/>
      </w:pPr>
      <w:r>
        <w:t>1.1. Настоящий порядок определяет осуществление Контрольно-счётной комиссией МО Правобережный - контрольно-счетным органом внутригородского муниципального образования Санкт-Петербурга муниципальный округ Правобережный (далее соответственно – Контрольно-счетный орган) полномочий по внутреннему муниципальному финансовому контролю и контролю в сфере закупок товаров, работ, услуг для обеспечения нужд МО Правобережный.</w:t>
      </w:r>
    </w:p>
    <w:p w:rsidR="00C51516" w:rsidRDefault="00C51516" w:rsidP="00C51516">
      <w:pPr>
        <w:pStyle w:val="text3cl"/>
        <w:tabs>
          <w:tab w:val="left" w:pos="9781"/>
        </w:tabs>
        <w:spacing w:before="0" w:after="0"/>
        <w:ind w:firstLine="709"/>
        <w:jc w:val="both"/>
      </w:pPr>
      <w:r>
        <w:t xml:space="preserve">1.2. Контрольно-счетный орган осуществляет контроль в сфере закупок в отношении: заказчиков -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Правобережный, Местной администрации МО </w:t>
      </w:r>
      <w:proofErr w:type="spellStart"/>
      <w:r>
        <w:t>МО</w:t>
      </w:r>
      <w:proofErr w:type="spellEnd"/>
      <w:r>
        <w:t xml:space="preserve"> Правобережный, Избирательной комиссии МО Правобережный; контрактной службы (уполномоченного органа) Местной администрации МО </w:t>
      </w:r>
      <w:proofErr w:type="spellStart"/>
      <w:r>
        <w:t>МО</w:t>
      </w:r>
      <w:proofErr w:type="spellEnd"/>
      <w:r>
        <w:t xml:space="preserve"> Правобережный, контрактного управляющего Муниципального совета МО </w:t>
      </w:r>
      <w:proofErr w:type="spellStart"/>
      <w:r>
        <w:t>МО</w:t>
      </w:r>
      <w:proofErr w:type="spellEnd"/>
      <w:r>
        <w:t xml:space="preserve"> Правобережный, единой комиссии по осуществлению закупок и её членов (далее - субъекты контроля).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1.3. Контрольно-счетный орган осуществляет внутренний муниципальный финансовый контроль в отношении: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1) соблюдения требований к обоснованию закупок, предусмотренных статьёй 18 Федерального закона "О контрактной системе в сфере закупок товаров, работ, услуг для обеспечения государственных и муниципальных нужд (далее - Федеральный закон о контрактной системе), при формировании планов закупок и обоснованности закупок;</w:t>
      </w:r>
      <w:proofErr w:type="gramEnd"/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2) соблюдения правил нормирования в сфере закупок, предусмотренного статьёй 19 Федерального закона о контрактной системе;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5) соответствия поставленного товара, выполненной работы (ее результата) или оказанной услуги условиям контракта;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 целям осуществления закупки;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1.4. Целями внутреннего муниципального финансового контроля являются установление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 в соответствии с Федеральным законом о контрактной системе, Бюджетным кодексом Российской Федерации и принимаемыми в соответствии с ними нормативными правовыми актами Российской Федерации.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1.5. Деятельность Контрольно-счетного органа по осуществлению внутреннего муниципального финансового контроля и контроля в сфере закупок реализуется посредством проведения плановых и внеплановых проверок (далее - контрольные </w:t>
      </w:r>
      <w:r>
        <w:lastRenderedPageBreak/>
        <w:t>мероприятия)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1.6. Предметом контрольной деятельности является 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</w:p>
    <w:p w:rsidR="00C51516" w:rsidRDefault="00C51516" w:rsidP="00C5151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2. Проведение плановых и внеплановых проверок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2.1. Плановые проверки при осуществлении Контрольно-счетным органом полномочий по внутреннему муниципальному финансовому контролю и полномочий по контролю в сфере закупок проводятся на основании плана контрольных мероприятий, который утверждается Председателем Контрольно-счетного органа по согласованию с Главой муниципального образования, исполняющего обязанности председателя муниципального совета (далее – Глава МО), сроком на один год.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2.2. В отношении каждого субъекта контроля плановые проверки проводятся один раз в год.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2.3. Внеплановые проверки при осуществлении Контрольно-счетным органом полномочий по внутреннему муниципальному финансовому контролю проводятся на основании: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1) поручений Главы МО, Главы местной администрации</w:t>
      </w:r>
      <w:proofErr w:type="gramStart"/>
      <w:r>
        <w:t xml:space="preserve"> ;</w:t>
      </w:r>
      <w:proofErr w:type="gramEnd"/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2) мотивированных обращений правоохранительных органов;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3) обращений граждан, объединений граждан, юридических лиц, содержащих информацию о нарушениях законодательства Российской Федерации и иных нормативных правовых актов о контрактной системе в сфере закупок.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2.4 Внеплановые проверки при осуществлении Контрольно-счетным органом полномочий по контролю в сфере закупок проводятся по следующим основаниям: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1)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комиссии по осуществлению закупок, ее членов или должностных лиц контрактной службы;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2)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3) истечение срока исполнения ранее выданного предписания.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>
        <w:rPr>
          <w:color w:val="000000"/>
        </w:rPr>
        <w:t>5.</w:t>
      </w:r>
      <w:r>
        <w:rPr>
          <w:color w:val="FF0000"/>
        </w:rPr>
        <w:t xml:space="preserve"> </w:t>
      </w:r>
      <w:r>
        <w:t xml:space="preserve">Решение о проведении проверки оформляется решением Главы МО, в котором указываются: 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-наименование субъекта контроля; 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-проверяемый период при последующем контроле; 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-тема контрольного мероприятия;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-основание проведения контрольного мероприятия; 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-состав должностных лиц, уполномоченных на проведение контрольного мероприятия; 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-срок проведения контрольного мероприятия; 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-перечень основных вопросов, подлежащих изучению в ходе проведения контрольного мероприятия.</w:t>
      </w:r>
    </w:p>
    <w:p w:rsidR="00C51516" w:rsidRDefault="00C51516" w:rsidP="00C51516">
      <w:pPr>
        <w:autoSpaceDE w:val="0"/>
        <w:autoSpaceDN w:val="0"/>
        <w:adjustRightInd w:val="0"/>
        <w:ind w:firstLine="709"/>
        <w:jc w:val="both"/>
      </w:pPr>
      <w:r>
        <w:t xml:space="preserve">2.6. Контрольно-счетный орган уведомляет субъект контроля о проведении проверки путем вручения уведомления о проведении проверки и копии решения о проведении проверки. 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2.7. Срок проведения контрольного мероприятия определяется исходя из цели и предмета контрольного мероприятия, объема предстоящих контрольных действий, особенностей деятельности субъекта контроля и других обстоятельств.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2.8. Срок проведения контрольного мероприятия устанавливается в пределах 30 рабочих дней.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 2.9. Результаты контрольного мероприятия оформляются актом проверки, который в течение 3 рабочих дней со дня его подписания вручается представителю субъекта контроля. Акт проверки подписывается должностными лицами контрольно-счетного органа, проводившими контрольное мероприятие, и уполномоченными лицами субъекта контроля.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2.10. Датой окончания проверки является дата подписания акта проверки уполномоченным лицом субъекта контроля.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3. Права и обязанности должностных лиц,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связанных с проведением контрольных мероприятий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51516" w:rsidRDefault="00C51516" w:rsidP="00C51516">
      <w:pPr>
        <w:autoSpaceDE w:val="0"/>
        <w:autoSpaceDN w:val="0"/>
        <w:adjustRightInd w:val="0"/>
        <w:ind w:firstLine="709"/>
        <w:jc w:val="both"/>
      </w:pPr>
      <w:r>
        <w:t>3.1. Должностные лица Контрольно-счетного органа в соответствии с их полномочиями вправе: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1)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2) при осуществлении плановых и внеплановых проверок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3)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4)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5)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правонарушениях.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3.3. Должностные лица Контрольно-счетного органа обязаны: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2) соблюдать требования нормативных правовых актов в установленной сфере деятельности;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3) проводить контрольные мероприятия в соответствии с решением Главы МО;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4) знакомить руководителя или уполномоченное должностное лицо (объекта) субъекта контроля с копией решения о проведении проверки, а также с результатами контрольных мероприятий;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5)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C51516" w:rsidRDefault="00C51516" w:rsidP="00C51516">
      <w:pPr>
        <w:shd w:val="clear" w:color="auto" w:fill="FFFFFF"/>
        <w:ind w:firstLine="709"/>
        <w:jc w:val="both"/>
      </w:pPr>
      <w:r>
        <w:t>6) не разглашать полученные при осуществлении своих полномочий сведения, составляющие государственную тайну, и иную информации, доступ к которой ограничен в соответствии с федеральными законами, за исключением случаев, предусмотренных федеральными законами.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3.4. Запросы о представлении информации, документов и материалов, акты проверок, предписания вручаются представителю субъекта контроля.  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Субъекты контроля обязаны представлять в контрольно-счетный орган по их требованию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3.5. Срок представления информации, документов и материалов устанавливается в запросе и исчисляется со дня получения запроса. При этом такой срок составляет не менее </w:t>
      </w:r>
      <w:r>
        <w:lastRenderedPageBreak/>
        <w:t>3 рабочих дней.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3.6. Должностные лица контрольно-счетного органа, уполномоченные на проведение проверок, несут ответственность в пределах осуществляемых ими полномочий в соответствии с действующим законодательством.</w:t>
      </w:r>
    </w:p>
    <w:p w:rsidR="00C51516" w:rsidRDefault="00C51516" w:rsidP="00C51516">
      <w:pPr>
        <w:widowControl w:val="0"/>
        <w:autoSpaceDE w:val="0"/>
        <w:autoSpaceDN w:val="0"/>
        <w:adjustRightInd w:val="0"/>
      </w:pP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4. Реализация результатов проведения контрольных мероприятий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4.1.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Контрольно-счетный орган принимает решение: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- о выдаче субъекту контроля обязательного для исполнения предписания об устранении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- обратиться в суд, арбитражный суд с исками о признании осуществленных закупок недействительными в соответствии с Гражданским кодексом Российской Федерации;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обратиться в правоохранительные органы, в случае выявления в действиях (бездействии) субъектов контроля признаков состава преступления в течение двух рабочих дней </w:t>
      </w:r>
      <w:proofErr w:type="gramStart"/>
      <w:r>
        <w:t>с даты выявления</w:t>
      </w:r>
      <w:proofErr w:type="gramEnd"/>
      <w:r>
        <w:t xml:space="preserve"> такого факта;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направить материалы проверок </w:t>
      </w:r>
      <w:proofErr w:type="gramStart"/>
      <w:r>
        <w:t>для возбуждения дела об административном правонарушении в уполномоченный орган в соответствии с законодательством</w:t>
      </w:r>
      <w:proofErr w:type="gramEnd"/>
      <w:r>
        <w:t xml:space="preserve"> Российской Федерации.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4.2. Предписание должно содержать указание на конкретные действия, которые должен совершить субъект контроля, которому выдано такое предписание, для устранения указанного нарушения.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4.3. </w:t>
      </w:r>
      <w:proofErr w:type="gramStart"/>
      <w:r>
        <w:t>В случае установления нарушений нормативных правовых актов о контрактной системе в сфере закупок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выносятся на следующий рабочий день после окончания контрольного мероприятия и выдаются в день их вынесения лицам, в отношении которых они вынесены, либо их уполномоченным представителям.</w:t>
      </w:r>
      <w:proofErr w:type="gramEnd"/>
      <w:r>
        <w:t xml:space="preserve"> При получении представления указанные лица удостоверяют факт получения предписания путем проставления личной подписи и даты, а также указания фамилии и инициалов.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4.4.  В течение трех рабочих дней со дня выдачи предписания Контрольно-счетный орган обязан </w:t>
      </w:r>
      <w:proofErr w:type="gramStart"/>
      <w:r>
        <w:t>разместить</w:t>
      </w:r>
      <w:proofErr w:type="gramEnd"/>
      <w:r>
        <w:t xml:space="preserve"> это предписание в единой информационной системе.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4.5. Срок исполнения предписания об устранении нарушения законодательства Российской Федерации или иных нормативных правовых актов о контрактной системе в сфере закупок устанавливается в пределах 10 рабочих дней со дня его получения.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4.6. В случае объективной мотивированной невозможности исполнения предписания в установленные настоящим Порядком сроки, в том числе в случае получения Контрольно-счетным органом мотивированного обращения субъекта контроля, Председателем Контрольно-счетного органа может быть установлен иной срок исполнения предписания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>4.7. Отмена предписаний Контрольно-счетного органа осуществляется в судебном порядке, а также Председателем Контрольно-счетного органа по результатам обжалования решений, действий (бездействия) должностных лиц Контрольно-счетного органа.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4.8. Должностные лица, принимающие участие в контрольных мероприятиях, осуществляют </w:t>
      </w:r>
      <w:proofErr w:type="gramStart"/>
      <w:r>
        <w:t>контроль за</w:t>
      </w:r>
      <w:proofErr w:type="gramEnd"/>
      <w:r>
        <w:t xml:space="preserve"> исполнением субъектами контроля предписаний. В случае неисполнения предписания Контрольно-счетный орган применяет к должностному лицу субъекта контроля, не исполнившему такое предписание, меры ответственности в соответствии с законодательством Российской Федерации</w:t>
      </w:r>
    </w:p>
    <w:p w:rsidR="00C51516" w:rsidRDefault="00C51516" w:rsidP="00C51516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4.9. Контрольно-счетный орган осуществляет размещение в единой информационной системе информации о проведении проверок, об их результатах и выданных предписаниях в реестре жалоб, плановых и внеплановых проверок, принятых по ним решений и выданных предписаний в соответствии с требованиями Федерального закона о контрактной системе в порядке и сроки, установленные Правительством Российской Федерации.</w:t>
      </w:r>
    </w:p>
    <w:p w:rsidR="00C51516" w:rsidRDefault="00C51516" w:rsidP="00C51516">
      <w:pPr>
        <w:pStyle w:val="3"/>
        <w:jc w:val="both"/>
        <w:rPr>
          <w:sz w:val="24"/>
          <w:szCs w:val="24"/>
        </w:rPr>
      </w:pPr>
    </w:p>
    <w:p w:rsidR="00C51516" w:rsidRDefault="00C51516" w:rsidP="00C51516">
      <w:pPr>
        <w:jc w:val="both"/>
        <w:rPr>
          <w:color w:val="C00000"/>
        </w:rPr>
      </w:pPr>
      <w:r>
        <w:tab/>
      </w:r>
    </w:p>
    <w:p w:rsidR="00EF502B" w:rsidRDefault="00EF502B"/>
    <w:sectPr w:rsidR="00EF502B" w:rsidSect="008776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516"/>
    <w:rsid w:val="005D5698"/>
    <w:rsid w:val="0087769C"/>
    <w:rsid w:val="00C51516"/>
    <w:rsid w:val="00EF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5151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515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3cl">
    <w:name w:val="text3cl"/>
    <w:basedOn w:val="a"/>
    <w:uiPriority w:val="99"/>
    <w:rsid w:val="00C51516"/>
    <w:pPr>
      <w:spacing w:before="144" w:after="288"/>
    </w:pPr>
  </w:style>
  <w:style w:type="table" w:styleId="a3">
    <w:name w:val="Table Grid"/>
    <w:basedOn w:val="a1"/>
    <w:uiPriority w:val="59"/>
    <w:rsid w:val="00C515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2013</Words>
  <Characters>11475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Виноградова Мария</cp:lastModifiedBy>
  <cp:revision>4</cp:revision>
  <cp:lastPrinted>2014-11-18T09:14:00Z</cp:lastPrinted>
  <dcterms:created xsi:type="dcterms:W3CDTF">2014-11-18T09:14:00Z</dcterms:created>
  <dcterms:modified xsi:type="dcterms:W3CDTF">2014-11-18T09:21:00Z</dcterms:modified>
</cp:coreProperties>
</file>