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F60F6" w:rsidTr="009F60F6">
        <w:trPr>
          <w:trHeight w:val="982"/>
        </w:trPr>
        <w:tc>
          <w:tcPr>
            <w:tcW w:w="4784" w:type="dxa"/>
            <w:hideMark/>
          </w:tcPr>
          <w:p w:rsidR="009F60F6" w:rsidRDefault="009F60F6">
            <w:pPr>
              <w:spacing w:before="0" w:beforeAutospacing="0" w:after="0" w:afterAutospacing="0"/>
            </w:pPr>
            <w:r>
              <w:t>УТВЕРЖДЕНО</w:t>
            </w:r>
          </w:p>
          <w:p w:rsidR="009F60F6" w:rsidRDefault="009F60F6">
            <w:pPr>
              <w:spacing w:before="0" w:beforeAutospacing="0" w:after="0" w:afterAutospacing="0"/>
            </w:pPr>
            <w:r>
              <w:t xml:space="preserve">Решением Муниципального совета </w:t>
            </w:r>
          </w:p>
          <w:p w:rsidR="009F60F6" w:rsidRDefault="009F60F6">
            <w:pPr>
              <w:spacing w:before="0" w:beforeAutospacing="0" w:after="0" w:afterAutospacing="0"/>
            </w:pPr>
            <w:r>
              <w:t xml:space="preserve">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Правобережный </w:t>
            </w:r>
          </w:p>
          <w:p w:rsidR="009F60F6" w:rsidRDefault="009F60F6">
            <w:pPr>
              <w:spacing w:before="0" w:beforeAutospacing="0" w:after="0" w:afterAutospacing="0"/>
              <w:jc w:val="left"/>
              <w:rPr>
                <w:b/>
              </w:rPr>
            </w:pPr>
            <w:r>
              <w:t>от 21 октября 2013 г. № 32</w:t>
            </w:r>
          </w:p>
        </w:tc>
      </w:tr>
    </w:tbl>
    <w:p w:rsidR="009F60F6" w:rsidRDefault="009F60F6" w:rsidP="009F60F6">
      <w:pPr>
        <w:jc w:val="center"/>
        <w:rPr>
          <w:b/>
        </w:rPr>
      </w:pPr>
    </w:p>
    <w:p w:rsidR="009F60F6" w:rsidRDefault="009F60F6" w:rsidP="009F60F6">
      <w:pPr>
        <w:jc w:val="center"/>
        <w:rPr>
          <w:b/>
        </w:rPr>
      </w:pPr>
    </w:p>
    <w:p w:rsidR="009F60F6" w:rsidRDefault="009F60F6" w:rsidP="009F60F6">
      <w:pPr>
        <w:jc w:val="center"/>
        <w:rPr>
          <w:b/>
        </w:rPr>
      </w:pPr>
      <w:r>
        <w:rPr>
          <w:b/>
        </w:rPr>
        <w:t>ПОЛОЖЕНИЕ</w:t>
      </w:r>
    </w:p>
    <w:p w:rsidR="009F60F6" w:rsidRDefault="009F60F6" w:rsidP="009F60F6">
      <w:pPr>
        <w:jc w:val="center"/>
        <w:rPr>
          <w:b/>
        </w:rPr>
      </w:pPr>
      <w:r>
        <w:rPr>
          <w:b/>
        </w:rPr>
        <w:t>об Экспертной рабочей группе</w:t>
      </w:r>
    </w:p>
    <w:p w:rsidR="009F60F6" w:rsidRDefault="009F60F6" w:rsidP="009F60F6">
      <w:pPr>
        <w:jc w:val="center"/>
        <w:rPr>
          <w:b/>
        </w:rPr>
      </w:pPr>
      <w:r>
        <w:rPr>
          <w:b/>
        </w:rPr>
        <w:t>Внутригородского муниципального образования Санкт-Петербурга</w:t>
      </w:r>
    </w:p>
    <w:p w:rsidR="009F60F6" w:rsidRDefault="009F60F6" w:rsidP="009F60F6">
      <w:pPr>
        <w:jc w:val="center"/>
        <w:rPr>
          <w:b/>
        </w:rPr>
      </w:pPr>
      <w:r>
        <w:rPr>
          <w:b/>
        </w:rPr>
        <w:t xml:space="preserve">муниципальный округ Правобережный, для рассмотрения общественных инициатив с использованием </w:t>
      </w:r>
      <w:proofErr w:type="spellStart"/>
      <w:r>
        <w:rPr>
          <w:b/>
        </w:rPr>
        <w:t>интернет-ресурса</w:t>
      </w:r>
      <w:proofErr w:type="spellEnd"/>
      <w:r>
        <w:rPr>
          <w:b/>
        </w:rPr>
        <w:t xml:space="preserve"> "Российская общественная инициатива"</w:t>
      </w:r>
    </w:p>
    <w:p w:rsidR="009F60F6" w:rsidRDefault="009F60F6" w:rsidP="009F60F6">
      <w:pPr>
        <w:pStyle w:val="a3"/>
        <w:jc w:val="both"/>
        <w:rPr>
          <w:b/>
        </w:rPr>
      </w:pPr>
    </w:p>
    <w:p w:rsidR="009F60F6" w:rsidRDefault="009F60F6" w:rsidP="009F60F6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b/>
        </w:rPr>
      </w:pPr>
      <w:r>
        <w:t>Общие положения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both"/>
      </w:pPr>
      <w:r>
        <w:t xml:space="preserve">1.1. Экспертная рабочая группа Внутригородского муниципального образования Санкт-Петербурга муниципальный округ Правобережный, для рассмотрения общественных инициатив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(далее - рабочая группа) является постоянно действующим совещательным органом при Муниципальном совете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Првобережный</w:t>
      </w:r>
      <w:proofErr w:type="spellEnd"/>
      <w:r>
        <w:t xml:space="preserve">, уполномоченным на рассмотрение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(далее - общественные инициативы), и на принятие решений о целесообразности разработки проекта соответствующего нормативного правового акта </w:t>
      </w:r>
      <w:proofErr w:type="gramStart"/>
      <w:r>
        <w:t>и(</w:t>
      </w:r>
      <w:proofErr w:type="gramEnd"/>
      <w:r>
        <w:t>или) принятия иных мер по реализации общественных инициатив.</w:t>
      </w:r>
    </w:p>
    <w:p w:rsidR="009F60F6" w:rsidRDefault="009F60F6" w:rsidP="009F60F6">
      <w:pPr>
        <w:jc w:val="both"/>
      </w:pPr>
      <w:r>
        <w:t xml:space="preserve">1.2. Рабочая группа в своей деятельности руководствуется </w:t>
      </w:r>
      <w:hyperlink r:id="rId5" w:history="1">
        <w:r>
          <w:rPr>
            <w:rStyle w:val="aa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6" w:history="1">
        <w:r>
          <w:rPr>
            <w:rStyle w:val="aa"/>
          </w:rPr>
          <w:t>Уставом</w:t>
        </w:r>
      </w:hyperlink>
      <w:r>
        <w:t xml:space="preserve"> Санкт-Петербурга, законодательством Санкт-Петербурга, Уставом МО </w:t>
      </w:r>
      <w:proofErr w:type="gramStart"/>
      <w:r>
        <w:t>Правобережный</w:t>
      </w:r>
      <w:proofErr w:type="gramEnd"/>
      <w:r>
        <w:t xml:space="preserve"> и настоящим Положением.</w:t>
      </w:r>
    </w:p>
    <w:p w:rsidR="009F60F6" w:rsidRDefault="009F60F6" w:rsidP="009F60F6">
      <w:pPr>
        <w:jc w:val="both"/>
      </w:pPr>
      <w:r>
        <w:t>1.3. Документационное и организационно-техническое обеспечение деятельности рабочей группы осуществляет аппарат муниципального совета.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center"/>
      </w:pPr>
      <w:r>
        <w:t>2. Задачи и функции рабочей группы</w:t>
      </w:r>
    </w:p>
    <w:p w:rsidR="009F60F6" w:rsidRDefault="009F60F6" w:rsidP="009F60F6">
      <w:pPr>
        <w:jc w:val="center"/>
      </w:pPr>
    </w:p>
    <w:p w:rsidR="009F60F6" w:rsidRDefault="009F60F6" w:rsidP="009F60F6">
      <w:pPr>
        <w:jc w:val="both"/>
      </w:pPr>
      <w:r>
        <w:t>2.1. Задачами рабочей группы являются:</w:t>
      </w:r>
    </w:p>
    <w:p w:rsidR="009F60F6" w:rsidRDefault="009F60F6" w:rsidP="009F60F6">
      <w:pPr>
        <w:jc w:val="both"/>
      </w:pPr>
      <w:r>
        <w:t>-рассмотрение общественных инициатив;</w:t>
      </w:r>
    </w:p>
    <w:p w:rsidR="009F60F6" w:rsidRDefault="009F60F6" w:rsidP="009F60F6">
      <w:pPr>
        <w:jc w:val="both"/>
      </w:pPr>
      <w:r>
        <w:t xml:space="preserve">-принятие решений о целесообразности разработки проекта соответствующего нормативного правового акта </w:t>
      </w:r>
      <w:proofErr w:type="gramStart"/>
      <w:r>
        <w:t>и(</w:t>
      </w:r>
      <w:proofErr w:type="gramEnd"/>
      <w:r>
        <w:t>или) принятия иных мер по реализации общественных инициатив.</w:t>
      </w:r>
    </w:p>
    <w:p w:rsidR="009F60F6" w:rsidRDefault="009F60F6" w:rsidP="009F60F6">
      <w:pPr>
        <w:jc w:val="both"/>
      </w:pPr>
      <w:r>
        <w:t>2.2. Для реализации возложенных на нее задач рабочая группа осуществляет следующие функции:</w:t>
      </w:r>
    </w:p>
    <w:p w:rsidR="009F60F6" w:rsidRDefault="009F60F6" w:rsidP="009F60F6">
      <w:pPr>
        <w:jc w:val="both"/>
      </w:pPr>
      <w:r>
        <w:t xml:space="preserve">-готовит экспертные заключения о целесообразности разработки проектов соответствующих нормативных правовых актов </w:t>
      </w:r>
      <w:proofErr w:type="gramStart"/>
      <w:r>
        <w:t>и(</w:t>
      </w:r>
      <w:proofErr w:type="gramEnd"/>
      <w:r>
        <w:t>или) принятии иных мер по реализации общественных инициатив;</w:t>
      </w:r>
    </w:p>
    <w:p w:rsidR="009F60F6" w:rsidRDefault="009F60F6" w:rsidP="009F60F6">
      <w:pPr>
        <w:jc w:val="both"/>
      </w:pPr>
      <w:r>
        <w:t>-осуществляет взаимодействие с Фондом развития информационной демократии и гражданского общества "Фонд информационной демократии" (далее - Фонд);</w:t>
      </w:r>
    </w:p>
    <w:p w:rsidR="009F60F6" w:rsidRDefault="009F60F6" w:rsidP="009F60F6">
      <w:pPr>
        <w:jc w:val="both"/>
      </w:pPr>
      <w:r>
        <w:t>-исполняет иные функции в соответствии с возложенными на нее задачами.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center"/>
      </w:pPr>
      <w:r>
        <w:t>3. Права рабочей группы</w:t>
      </w:r>
    </w:p>
    <w:p w:rsidR="009F60F6" w:rsidRDefault="009F60F6" w:rsidP="009F60F6">
      <w:pPr>
        <w:jc w:val="center"/>
      </w:pPr>
    </w:p>
    <w:p w:rsidR="009F60F6" w:rsidRDefault="009F60F6" w:rsidP="009F60F6">
      <w:pPr>
        <w:jc w:val="both"/>
      </w:pPr>
      <w:r>
        <w:t>Для осуществления возложенных задач и функций рабочая группа имеет право:</w:t>
      </w:r>
    </w:p>
    <w:p w:rsidR="009F60F6" w:rsidRDefault="009F60F6" w:rsidP="009F60F6">
      <w:pPr>
        <w:jc w:val="both"/>
      </w:pPr>
      <w:r>
        <w:lastRenderedPageBreak/>
        <w:t>3.1. 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Санкт-Петербурга, органов местного самоуправления в Санкт-Петербурге и организаций.</w:t>
      </w:r>
    </w:p>
    <w:p w:rsidR="009F60F6" w:rsidRDefault="009F60F6" w:rsidP="009F60F6">
      <w:pPr>
        <w:jc w:val="both"/>
      </w:pPr>
      <w:r>
        <w:t>3.2. Приглашать на заседания рабочей группы представителей федеральных органов исполнительной власти, исполнительных органов государственной власти Санкт-Петербурга, органов местного самоуправления в Санкт-Петербурге и организаций.</w:t>
      </w:r>
    </w:p>
    <w:p w:rsidR="009F60F6" w:rsidRDefault="009F60F6" w:rsidP="009F60F6">
      <w:pPr>
        <w:jc w:val="both"/>
      </w:pPr>
      <w:r>
        <w:t>3.3. Привлекать к участию в своей работе, в том числе к подготовке экспертных заключений, представителей исполнительных органов государственной власти Санкт-Петербурга, специалистов научно-исследовательских и образовательных учреждений, а также иных организаций и общественных объединений.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center"/>
      </w:pPr>
      <w:r>
        <w:t>4. Состав рабочей группы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both"/>
      </w:pPr>
      <w:r>
        <w:t>4.1. Рабочая группа формируется в составе председателя рабочей группы, его заместителя, секретаря и членов рабочей группы.</w:t>
      </w:r>
    </w:p>
    <w:p w:rsidR="009F60F6" w:rsidRDefault="009F60F6" w:rsidP="009F60F6">
      <w:pPr>
        <w:jc w:val="both"/>
      </w:pPr>
      <w:r>
        <w:t xml:space="preserve">В состав рабочей группы входят представители органов местного самоуправления МО Правобережный, а также государственных и муниципальных учреждений,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и общественных объединений.</w:t>
      </w:r>
    </w:p>
    <w:p w:rsidR="009F60F6" w:rsidRDefault="009F60F6" w:rsidP="009F60F6">
      <w:pPr>
        <w:jc w:val="both"/>
      </w:pPr>
      <w:r>
        <w:t>4.2. Руководство рабочей группой осуществляет председатель рабочей группы. Во время отсутствия председателя рабочей группы его обязанности исполняет заместитель председателя рабочей группы.</w:t>
      </w:r>
    </w:p>
    <w:p w:rsidR="009F60F6" w:rsidRDefault="009F60F6" w:rsidP="009F60F6">
      <w:pPr>
        <w:jc w:val="both"/>
      </w:pPr>
      <w:r>
        <w:t xml:space="preserve">4.3. Персональный состав рабочей группы утверждается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center"/>
      </w:pPr>
      <w:r>
        <w:t>5. Порядок проведения заседаний рабочей группы</w:t>
      </w:r>
    </w:p>
    <w:p w:rsidR="009F60F6" w:rsidRDefault="009F60F6" w:rsidP="009F60F6">
      <w:pPr>
        <w:jc w:val="center"/>
      </w:pPr>
      <w:r>
        <w:t>и принятия решений</w:t>
      </w:r>
    </w:p>
    <w:p w:rsidR="009F60F6" w:rsidRDefault="009F60F6" w:rsidP="009F60F6">
      <w:pPr>
        <w:jc w:val="both"/>
      </w:pPr>
    </w:p>
    <w:p w:rsidR="009F60F6" w:rsidRDefault="009F60F6" w:rsidP="009F60F6">
      <w:pPr>
        <w:jc w:val="both"/>
      </w:pPr>
      <w:r>
        <w:t>5.1. Основанием для проведения заседания рабочей группы является поступление от Фонда в установленном порядке общественной инициативы.</w:t>
      </w:r>
    </w:p>
    <w:p w:rsidR="009F60F6" w:rsidRDefault="009F60F6" w:rsidP="009F60F6">
      <w:pPr>
        <w:jc w:val="both"/>
      </w:pPr>
      <w:r>
        <w:t>5.2. Заседание рабочей группы считается правомочным, если в нем участвует более половины от общего числа ее членов.</w:t>
      </w:r>
    </w:p>
    <w:p w:rsidR="009F60F6" w:rsidRDefault="009F60F6" w:rsidP="009F60F6">
      <w:pPr>
        <w:jc w:val="both"/>
      </w:pPr>
      <w:r>
        <w:t>5.3. Решения рабочей группы принимаются простым большинством голосов присутствующих на заседании членов рабочей группы. При равенстве числа голосов голос председательствующего на заседании рабочей группы является решающим.</w:t>
      </w:r>
    </w:p>
    <w:p w:rsidR="009F60F6" w:rsidRDefault="009F60F6" w:rsidP="009F60F6">
      <w:pPr>
        <w:jc w:val="both"/>
      </w:pPr>
      <w:r>
        <w:t>5.4. По результатам рассмотрения общественной инициативы рабочая группа в срок, не превышающий двух месяцев:</w:t>
      </w:r>
    </w:p>
    <w:p w:rsidR="009F60F6" w:rsidRDefault="009F60F6" w:rsidP="009F60F6">
      <w:pPr>
        <w:jc w:val="both"/>
      </w:pPr>
      <w:r>
        <w:t xml:space="preserve">-готовит экспертное заключение и решение о целесообразности разработки соответствующего нормативного правового акта </w:t>
      </w:r>
      <w:proofErr w:type="gramStart"/>
      <w:r>
        <w:t>и(</w:t>
      </w:r>
      <w:proofErr w:type="gramEnd"/>
      <w:r>
        <w:t>или) принятия иных мер по реализации общественной инициативы;</w:t>
      </w:r>
    </w:p>
    <w:p w:rsidR="009F60F6" w:rsidRDefault="009F60F6" w:rsidP="009F60F6">
      <w:pPr>
        <w:jc w:val="both"/>
      </w:pPr>
      <w:r>
        <w:t>-обеспечивает направление информации о рассмотрении общественной инициативы в адрес Фонда.</w:t>
      </w:r>
    </w:p>
    <w:p w:rsidR="009F60F6" w:rsidRDefault="009F60F6" w:rsidP="009F60F6">
      <w:pPr>
        <w:jc w:val="both"/>
      </w:pPr>
      <w:r>
        <w:t>5.5. Решения рабочей группы закрепляются в протоколе заседания рабочей группы, который подписывается председательствующим на заседании рабочей группы.</w:t>
      </w:r>
    </w:p>
    <w:p w:rsidR="009F60F6" w:rsidRDefault="009F60F6" w:rsidP="009F60F6">
      <w:pPr>
        <w:jc w:val="both"/>
      </w:pPr>
      <w:r>
        <w:t>5.6. В протоколе заседания рабочей группы указываются:</w:t>
      </w:r>
    </w:p>
    <w:p w:rsidR="009F60F6" w:rsidRDefault="009F60F6" w:rsidP="009F60F6">
      <w:pPr>
        <w:jc w:val="both"/>
      </w:pPr>
      <w:r>
        <w:t>-дата, время и место проведения заседания рабочей группы;</w:t>
      </w:r>
    </w:p>
    <w:p w:rsidR="009F60F6" w:rsidRDefault="009F60F6" w:rsidP="009F60F6">
      <w:pPr>
        <w:jc w:val="both"/>
      </w:pPr>
      <w:r>
        <w:t>-утвержденная повестка дня заседания рабочей группы;</w:t>
      </w:r>
    </w:p>
    <w:p w:rsidR="009F60F6" w:rsidRDefault="009F60F6" w:rsidP="009F60F6">
      <w:pPr>
        <w:jc w:val="both"/>
      </w:pPr>
      <w:r>
        <w:t>-имена и должности участвовавших в заседании рабочей группы членов рабочей группы и иных приглашенных лиц;</w:t>
      </w:r>
    </w:p>
    <w:p w:rsidR="009F60F6" w:rsidRDefault="009F60F6" w:rsidP="009F60F6">
      <w:pPr>
        <w:jc w:val="both"/>
      </w:pPr>
      <w:r>
        <w:t>-принятые решения по вопросам повестки дня заседания рабочей группы.</w:t>
      </w:r>
    </w:p>
    <w:p w:rsidR="009F60F6" w:rsidRDefault="009F60F6" w:rsidP="009F60F6">
      <w:pPr>
        <w:jc w:val="both"/>
      </w:pPr>
      <w:r>
        <w:t>5.7. Протоколы заседаний рабочей группы хранятся в течение пяти лет.</w:t>
      </w:r>
    </w:p>
    <w:p w:rsidR="00205D96" w:rsidRDefault="00205D96"/>
    <w:sectPr w:rsidR="00205D96" w:rsidSect="0020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CB5"/>
    <w:multiLevelType w:val="hybridMultilevel"/>
    <w:tmpl w:val="5036C10E"/>
    <w:lvl w:ilvl="0" w:tplc="0BFC2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F60F6"/>
    <w:rsid w:val="000D0531"/>
    <w:rsid w:val="000D3766"/>
    <w:rsid w:val="00205D96"/>
    <w:rsid w:val="00295465"/>
    <w:rsid w:val="00666C9D"/>
    <w:rsid w:val="006C07AD"/>
    <w:rsid w:val="0089343C"/>
    <w:rsid w:val="009F60F6"/>
    <w:rsid w:val="00C6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AD"/>
    <w:pPr>
      <w:keepNext/>
      <w:jc w:val="center"/>
      <w:outlineLvl w:val="0"/>
    </w:pPr>
    <w:rPr>
      <w:color w:val="000000"/>
    </w:rPr>
  </w:style>
  <w:style w:type="paragraph" w:styleId="6">
    <w:name w:val="heading 6"/>
    <w:basedOn w:val="a"/>
    <w:next w:val="a"/>
    <w:link w:val="60"/>
    <w:qFormat/>
    <w:rsid w:val="006C07A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2A"/>
    <w:pPr>
      <w:ind w:left="708"/>
    </w:pPr>
  </w:style>
  <w:style w:type="character" w:customStyle="1" w:styleId="10">
    <w:name w:val="Заголовок 1 Знак"/>
    <w:basedOn w:val="a0"/>
    <w:link w:val="1"/>
    <w:rsid w:val="006C07AD"/>
    <w:rPr>
      <w:color w:val="000000"/>
      <w:sz w:val="24"/>
    </w:rPr>
  </w:style>
  <w:style w:type="character" w:customStyle="1" w:styleId="60">
    <w:name w:val="Заголовок 6 Знак"/>
    <w:basedOn w:val="a0"/>
    <w:link w:val="6"/>
    <w:rsid w:val="006C07AD"/>
    <w:rPr>
      <w:b/>
      <w:sz w:val="32"/>
    </w:rPr>
  </w:style>
  <w:style w:type="paragraph" w:styleId="a4">
    <w:name w:val="Title"/>
    <w:basedOn w:val="a"/>
    <w:next w:val="a"/>
    <w:link w:val="a5"/>
    <w:uiPriority w:val="10"/>
    <w:qFormat/>
    <w:rsid w:val="006C07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C0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C07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C07A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C07AD"/>
    <w:rPr>
      <w:b/>
      <w:bCs/>
    </w:rPr>
  </w:style>
  <w:style w:type="paragraph" w:styleId="a9">
    <w:name w:val="No Spacing"/>
    <w:uiPriority w:val="1"/>
    <w:qFormat/>
    <w:rsid w:val="006C07AD"/>
    <w:pPr>
      <w:jc w:val="both"/>
    </w:pPr>
    <w:rPr>
      <w:sz w:val="24"/>
    </w:rPr>
  </w:style>
  <w:style w:type="character" w:styleId="aa">
    <w:name w:val="Hyperlink"/>
    <w:basedOn w:val="a0"/>
    <w:uiPriority w:val="99"/>
    <w:semiHidden/>
    <w:unhideWhenUsed/>
    <w:rsid w:val="009F60F6"/>
    <w:rPr>
      <w:color w:val="0000FF"/>
      <w:u w:val="single"/>
    </w:rPr>
  </w:style>
  <w:style w:type="table" w:styleId="ab">
    <w:name w:val="Table Grid"/>
    <w:basedOn w:val="a1"/>
    <w:uiPriority w:val="59"/>
    <w:rsid w:val="009F60F6"/>
    <w:pPr>
      <w:spacing w:before="100" w:beforeAutospacing="1" w:after="100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38B15FA10B29BF3A3F72B9B8710BB450178312D82BD6003EBC6B59F0L0IFL" TargetMode="External"/><Relationship Id="rId5" Type="http://schemas.openxmlformats.org/officeDocument/2006/relationships/hyperlink" Target="consultantplus://offline/ref=B738B15FA10B29BF3A3F6DA8AD710BB4531C8314DB7F81026FE965L5I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2013-10-23T07:31:00Z</dcterms:created>
  <dcterms:modified xsi:type="dcterms:W3CDTF">2013-10-23T07:32:00Z</dcterms:modified>
</cp:coreProperties>
</file>