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0" w:rsidRPr="0043367F" w:rsidRDefault="0043367F" w:rsidP="008E2C1D">
      <w:pPr>
        <w:jc w:val="right"/>
        <w:rPr>
          <w:bCs/>
        </w:rPr>
      </w:pPr>
      <w:r w:rsidRPr="0043367F">
        <w:rPr>
          <w:bCs/>
        </w:rPr>
        <w:t>Приложение</w:t>
      </w:r>
    </w:p>
    <w:p w:rsidR="00837980" w:rsidRDefault="0043367F" w:rsidP="008E2C1D">
      <w:pPr>
        <w:tabs>
          <w:tab w:val="left" w:pos="2780"/>
          <w:tab w:val="left" w:pos="6932"/>
          <w:tab w:val="right" w:pos="9921"/>
        </w:tabs>
        <w:jc w:val="right"/>
        <w:rPr>
          <w:bCs/>
        </w:rPr>
      </w:pPr>
      <w:r>
        <w:rPr>
          <w:bCs/>
        </w:rPr>
        <w:t xml:space="preserve">к </w:t>
      </w:r>
      <w:r w:rsidR="003C5994">
        <w:rPr>
          <w:bCs/>
        </w:rPr>
        <w:t>р</w:t>
      </w:r>
      <w:r w:rsidR="00837980">
        <w:rPr>
          <w:bCs/>
        </w:rPr>
        <w:t>ешени</w:t>
      </w:r>
      <w:r>
        <w:rPr>
          <w:bCs/>
        </w:rPr>
        <w:t>ю</w:t>
      </w:r>
      <w:r w:rsidR="00837980">
        <w:rPr>
          <w:bCs/>
        </w:rPr>
        <w:t xml:space="preserve"> Муниципального совета </w:t>
      </w:r>
    </w:p>
    <w:p w:rsidR="00837980" w:rsidRDefault="00837980" w:rsidP="008E2C1D">
      <w:pPr>
        <w:tabs>
          <w:tab w:val="left" w:pos="2780"/>
          <w:tab w:val="left" w:pos="6932"/>
          <w:tab w:val="right" w:pos="9921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Правобережный </w:t>
      </w:r>
    </w:p>
    <w:p w:rsidR="00837980" w:rsidRDefault="00837980" w:rsidP="008E2C1D">
      <w:pPr>
        <w:jc w:val="right"/>
        <w:rPr>
          <w:bCs/>
        </w:rPr>
      </w:pPr>
      <w:r>
        <w:rPr>
          <w:bCs/>
        </w:rPr>
        <w:t xml:space="preserve">от </w:t>
      </w:r>
      <w:r w:rsidR="009959D8">
        <w:rPr>
          <w:bCs/>
        </w:rPr>
        <w:t>10</w:t>
      </w:r>
      <w:r w:rsidR="00FB5397">
        <w:rPr>
          <w:bCs/>
        </w:rPr>
        <w:t>.</w:t>
      </w:r>
      <w:r w:rsidR="009959D8">
        <w:rPr>
          <w:bCs/>
        </w:rPr>
        <w:t>12.</w:t>
      </w:r>
      <w:r>
        <w:rPr>
          <w:bCs/>
        </w:rPr>
        <w:t>20</w:t>
      </w:r>
      <w:r w:rsidR="003C5994">
        <w:rPr>
          <w:bCs/>
        </w:rPr>
        <w:t>20</w:t>
      </w:r>
      <w:r>
        <w:rPr>
          <w:bCs/>
        </w:rPr>
        <w:t xml:space="preserve"> года №</w:t>
      </w:r>
      <w:r w:rsidR="009959D8">
        <w:rPr>
          <w:bCs/>
        </w:rPr>
        <w:t xml:space="preserve"> 54</w:t>
      </w:r>
    </w:p>
    <w:p w:rsidR="00837980" w:rsidRDefault="00837980" w:rsidP="008F479E">
      <w:pPr>
        <w:spacing w:line="360" w:lineRule="auto"/>
        <w:jc w:val="both"/>
      </w:pPr>
      <w:r>
        <w:t xml:space="preserve"> </w:t>
      </w:r>
    </w:p>
    <w:p w:rsidR="0016278D" w:rsidRDefault="0016278D" w:rsidP="00BD5FC9">
      <w:pPr>
        <w:pStyle w:val="ad"/>
        <w:rPr>
          <w:sz w:val="24"/>
        </w:rPr>
      </w:pPr>
    </w:p>
    <w:p w:rsidR="0016278D" w:rsidRDefault="0016278D" w:rsidP="00BD5FC9">
      <w:pPr>
        <w:pStyle w:val="ad"/>
        <w:rPr>
          <w:sz w:val="24"/>
        </w:rPr>
      </w:pPr>
    </w:p>
    <w:p w:rsidR="00570F30" w:rsidRPr="00570F30" w:rsidRDefault="00570F30" w:rsidP="00570F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F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0F30" w:rsidRPr="00570F30" w:rsidRDefault="00570F30" w:rsidP="00570F30">
      <w:pPr>
        <w:pStyle w:val="ConsPlusNormal"/>
        <w:ind w:left="-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570F30">
        <w:rPr>
          <w:rFonts w:ascii="Times New Roman" w:hAnsi="Times New Roman" w:cs="Times New Roman"/>
          <w:b/>
          <w:sz w:val="24"/>
          <w:szCs w:val="24"/>
        </w:rPr>
        <w:t xml:space="preserve">об экспертной </w:t>
      </w:r>
      <w:bookmarkStart w:id="1" w:name="bookmark2"/>
      <w:bookmarkEnd w:id="0"/>
      <w:r w:rsidRPr="00570F30">
        <w:rPr>
          <w:rFonts w:ascii="Times New Roman" w:hAnsi="Times New Roman" w:cs="Times New Roman"/>
          <w:b/>
          <w:sz w:val="24"/>
          <w:szCs w:val="24"/>
        </w:rPr>
        <w:t xml:space="preserve">комиссии внутригородского муниципального образования </w:t>
      </w:r>
    </w:p>
    <w:p w:rsidR="00570F30" w:rsidRDefault="00570F30" w:rsidP="00570F30">
      <w:pPr>
        <w:pStyle w:val="ConsPlusNormal"/>
        <w:ind w:left="-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0F30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Правобережный</w:t>
      </w:r>
    </w:p>
    <w:p w:rsidR="00E53F3E" w:rsidRPr="00570F30" w:rsidRDefault="00E53F3E" w:rsidP="00570F30">
      <w:pPr>
        <w:pStyle w:val="ConsPlusNormal"/>
        <w:ind w:left="-28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F30" w:rsidRDefault="00570F30" w:rsidP="00570F30">
      <w:pPr>
        <w:pStyle w:val="ConsPlusNormal"/>
        <w:tabs>
          <w:tab w:val="left" w:pos="142"/>
          <w:tab w:val="left" w:pos="284"/>
          <w:tab w:val="left" w:pos="426"/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bookmarkEnd w:id="1"/>
    <w:p w:rsidR="00570F30" w:rsidRDefault="00570F30" w:rsidP="00570F30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70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70F30" w:rsidRDefault="00570F30" w:rsidP="00570F30">
      <w:pPr>
        <w:pStyle w:val="ConsPlusNormal"/>
        <w:tabs>
          <w:tab w:val="left" w:pos="0"/>
          <w:tab w:val="left" w:pos="284"/>
          <w:tab w:val="left" w:pos="426"/>
          <w:tab w:val="left" w:pos="709"/>
        </w:tabs>
        <w:ind w:left="76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  <w:tab w:val="left" w:pos="1134"/>
        </w:tabs>
        <w:ind w:firstLine="709"/>
        <w:jc w:val="both"/>
      </w:pPr>
      <w:r>
        <w:t>1.1.</w:t>
      </w:r>
      <w:r>
        <w:tab/>
        <w:t>Настоящее Положение разработано в соответствии с Примерным положением об экспертной комиссии организации, утвержденным приказом Федерального агентства от 11.04.2018 № 43.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  <w:tab w:val="left" w:pos="1134"/>
        </w:tabs>
        <w:ind w:firstLine="709"/>
        <w:jc w:val="both"/>
      </w:pPr>
      <w:r>
        <w:t xml:space="preserve">1.2. Экспертная комиссия внутригородского муниципального образования </w:t>
      </w:r>
      <w:r>
        <w:br/>
        <w:t>Санкт-Петербурга муниципальный округ Правобережный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  <w:tab w:val="left" w:pos="1134"/>
        </w:tabs>
        <w:ind w:firstLine="709"/>
        <w:jc w:val="both"/>
      </w:pPr>
      <w:r>
        <w:t>1.3.</w:t>
      </w:r>
      <w:r>
        <w:tab/>
        <w:t xml:space="preserve">ЭК является постоянно действующим совещательным органом и создаётся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органов местного самоуправления внутригородского муниципального образования Санкт-Петербурга муниципальный округ Правобережный, муниципальных предприятий и учреждений (далее - МО Правобережный). 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  <w:tab w:val="left" w:pos="1134"/>
        </w:tabs>
        <w:ind w:firstLine="709"/>
        <w:jc w:val="both"/>
      </w:pPr>
      <w:r>
        <w:t>Персональный состав ЭК определяется распоряжением Местной администрации   МО Правобережный. В состав ЭК входят: Председатель комиссии - заместитель главы местной администрации, секретарь - сотрудник, в должностные обязанности которого входит работа по формированию архива МО Правобережный, члены комиссии: руководители структурных подразделений и сотрудники организации. В качестве экспертов к работе комиссии могут привлекаться представители любых профильных сторонних организаций.</w:t>
      </w:r>
    </w:p>
    <w:p w:rsidR="00570F30" w:rsidRDefault="00570F30" w:rsidP="00570F3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1.4.</w:t>
      </w:r>
      <w:r>
        <w:tab/>
        <w:t xml:space="preserve">В своей деятельности ЭК руководствуется Федеральным </w:t>
      </w:r>
      <w:hyperlink r:id="rId8" w:history="1">
        <w:r w:rsidRPr="00570F30">
          <w:rPr>
            <w:rStyle w:val="a3"/>
            <w:rFonts w:eastAsiaTheme="majorEastAsia"/>
            <w:color w:val="auto"/>
            <w:u w:val="none"/>
          </w:rPr>
          <w:t>законом</w:t>
        </w:r>
      </w:hyperlink>
      <w:r>
        <w:t xml:space="preserve"> от 22.10.2004 №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(утверждены приказом Министерства культуры Российской Федерации от 31.03.2015 № 526),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(утвержден приказом Федерального архивного агентства от 20.12.2019 № 236), законами и иными нормативными правовыми актами субъектов Российской Федерации в области архивного дела, локальными правовыми актами муниципального образования.</w:t>
      </w:r>
    </w:p>
    <w:p w:rsidR="00570F30" w:rsidRPr="00590A0D" w:rsidRDefault="00570F30" w:rsidP="00590A0D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Положение об Экспертной комиссии внутригородского муниципального образования Санкт-Петербурга муниципальный округ Правобережный утверждается решением муниципального совета после согласования с ЦГА СПб.</w:t>
      </w:r>
    </w:p>
    <w:p w:rsidR="00570F30" w:rsidRDefault="00570F30" w:rsidP="00570F30">
      <w:pPr>
        <w:ind w:firstLine="567"/>
        <w:jc w:val="center"/>
      </w:pPr>
      <w:r>
        <w:lastRenderedPageBreak/>
        <w:t xml:space="preserve">2. </w:t>
      </w:r>
      <w:bookmarkStart w:id="2" w:name="bookmark3"/>
      <w:r>
        <w:t>Функции</w:t>
      </w:r>
      <w:bookmarkEnd w:id="2"/>
      <w:r>
        <w:t xml:space="preserve"> ЭК</w:t>
      </w:r>
    </w:p>
    <w:p w:rsidR="00570F30" w:rsidRDefault="00570F30" w:rsidP="00570F30">
      <w:pPr>
        <w:ind w:firstLine="567"/>
        <w:jc w:val="both"/>
        <w:rPr>
          <w:b/>
        </w:rPr>
      </w:pPr>
    </w:p>
    <w:p w:rsidR="00E53F3E" w:rsidRDefault="00E53F3E" w:rsidP="00570F30">
      <w:pPr>
        <w:ind w:firstLine="567"/>
        <w:jc w:val="both"/>
        <w:rPr>
          <w:b/>
        </w:rPr>
      </w:pP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>ЭК</w:t>
      </w:r>
      <w:r>
        <w:rPr>
          <w:rFonts w:eastAsiaTheme="minorHAnsi"/>
          <w:lang w:eastAsia="en-US"/>
        </w:rPr>
        <w:t xml:space="preserve"> осуществляет следующие функции: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Организует ежегодный отбор дел, образующихся в деятельности организации, для хранения и уничтожения;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Рассматривает и принимает решения о согласовании: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описей дел постоянного хранения управленческой и иных видов документации;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перечня проблем, научно-техническая документация по которым подлежит передаче на постоянное хранение;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описей дел по личному составу;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описей дел временных (свыше 10 лет) сроков хранения;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номенклатуры дел организации;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актов о выделении к уничтожению документов, не подлежащих хранению;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актов об утрате документов;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актов о неисправимом повреждении архивных документов;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проектов локальных нормативных актов и метод</w:t>
      </w:r>
      <w:r w:rsidR="0099778A">
        <w:rPr>
          <w:rFonts w:eastAsiaTheme="minorHAnsi"/>
          <w:lang w:eastAsia="en-US"/>
        </w:rPr>
        <w:t xml:space="preserve">ических документов организации </w:t>
      </w:r>
      <w:r>
        <w:rPr>
          <w:rFonts w:eastAsiaTheme="minorHAnsi"/>
          <w:lang w:eastAsia="en-US"/>
        </w:rPr>
        <w:t>по делопроизводству и архивному делу.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>2. 3.</w:t>
      </w:r>
      <w:r>
        <w:rPr>
          <w:rFonts w:eastAsiaTheme="minorHAnsi"/>
          <w:lang w:eastAsia="en-US"/>
        </w:rPr>
        <w:tab/>
        <w:t xml:space="preserve">Обеспечивает совместно со структурным подразделением МО Правобережный (ответственным специалистом), осуществляющим хранение, комплектование, учет и использование архивных документов (далее - архив МО Правобережный) представление </w:t>
      </w:r>
      <w:r>
        <w:t xml:space="preserve">на утверждение Центральной экспертно-проверочной комиссии Архивного комитета Санкт-Петербурга (далее - ЦЭПК Архивного комитета Санкт-Петербурга) описей дел постоянного хранения, </w:t>
      </w:r>
      <w:r>
        <w:rPr>
          <w:rFonts w:eastAsiaTheme="minorHAnsi"/>
          <w:lang w:eastAsia="en-US"/>
        </w:rPr>
        <w:t>актов об утрате документов, актов о неисправимом повреждении архивных документов.</w:t>
      </w:r>
    </w:p>
    <w:p w:rsidR="00570F30" w:rsidRDefault="00570F30" w:rsidP="00997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2.4. </w:t>
      </w:r>
      <w:r>
        <w:rPr>
          <w:rFonts w:eastAsiaTheme="minorHAnsi"/>
          <w:lang w:eastAsia="en-US"/>
        </w:rPr>
        <w:t xml:space="preserve">Обеспечивает совместно с архивом МО Правобережный представление </w:t>
      </w:r>
      <w:r>
        <w:t xml:space="preserve">на согласование Экспертно-проверочной методической комиссии ЦГА СПб (далее – ЭПМК ЦГА СПб) описей дел по личному составу (всех категорий, в том числе по вопросам опеки </w:t>
      </w:r>
      <w:r>
        <w:br/>
        <w:t xml:space="preserve">и попечительства), номенклатуры дел, положений об архиве и экспертной комиссии, </w:t>
      </w:r>
      <w:r>
        <w:rPr>
          <w:rFonts w:eastAsiaTheme="minorHAnsi"/>
          <w:lang w:eastAsia="en-US"/>
        </w:rPr>
        <w:t xml:space="preserve">актов </w:t>
      </w:r>
      <w:r>
        <w:rPr>
          <w:rFonts w:eastAsiaTheme="minorHAnsi"/>
          <w:lang w:eastAsia="en-US"/>
        </w:rPr>
        <w:br/>
        <w:t>о выделении к уничтожению документов, не подлежащих хранению.</w:t>
      </w:r>
    </w:p>
    <w:p w:rsidR="00570F30" w:rsidRDefault="00570F30" w:rsidP="00570F3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left="-284"/>
        <w:jc w:val="both"/>
      </w:pPr>
      <w:bookmarkStart w:id="3" w:name="bookmark4"/>
    </w:p>
    <w:bookmarkEnd w:id="3"/>
    <w:p w:rsidR="00570F30" w:rsidRDefault="00570F30" w:rsidP="00570F30">
      <w:pPr>
        <w:ind w:firstLine="567"/>
        <w:jc w:val="center"/>
      </w:pPr>
      <w:r>
        <w:t>3. Права ЭК</w:t>
      </w:r>
    </w:p>
    <w:p w:rsidR="00570F30" w:rsidRDefault="00570F30" w:rsidP="00570F30">
      <w:pPr>
        <w:ind w:firstLine="567"/>
        <w:jc w:val="both"/>
        <w:rPr>
          <w:b/>
        </w:rPr>
      </w:pPr>
    </w:p>
    <w:p w:rsidR="00570F30" w:rsidRDefault="00570F30" w:rsidP="0099778A">
      <w:pPr>
        <w:tabs>
          <w:tab w:val="left" w:pos="142"/>
          <w:tab w:val="left" w:pos="284"/>
          <w:tab w:val="left" w:pos="426"/>
          <w:tab w:val="left" w:pos="709"/>
        </w:tabs>
        <w:spacing w:line="276" w:lineRule="auto"/>
        <w:ind w:firstLine="567"/>
        <w:jc w:val="both"/>
      </w:pPr>
      <w:r>
        <w:t>ЭК имеет право:</w:t>
      </w:r>
    </w:p>
    <w:p w:rsidR="00E53F3E" w:rsidRDefault="00570F30" w:rsidP="00590A0D">
      <w:pPr>
        <w:tabs>
          <w:tab w:val="left" w:pos="142"/>
          <w:tab w:val="left" w:pos="284"/>
          <w:tab w:val="left" w:pos="426"/>
          <w:tab w:val="left" w:pos="709"/>
        </w:tabs>
        <w:spacing w:line="276" w:lineRule="auto"/>
        <w:ind w:firstLine="567"/>
        <w:jc w:val="both"/>
      </w:pPr>
      <w:r>
        <w:t xml:space="preserve">3.1. </w:t>
      </w:r>
      <w:proofErr w:type="gramStart"/>
      <w:r>
        <w:t>В пределах своей компетенции давать рекоменда</w:t>
      </w:r>
      <w:r w:rsidR="00AF7DC1">
        <w:t xml:space="preserve">ции структурным подразделениям </w:t>
      </w:r>
      <w:r>
        <w:t>и отдельным работникам МО Правобережный по вопро</w:t>
      </w:r>
      <w:r w:rsidR="00AF7DC1">
        <w:t xml:space="preserve">сам разработки номенклатур дел </w:t>
      </w:r>
      <w:r>
        <w:t>и формирования д</w:t>
      </w:r>
      <w:bookmarkStart w:id="4" w:name="_GoBack"/>
      <w:bookmarkEnd w:id="4"/>
      <w:r>
        <w:t>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организации;</w:t>
      </w:r>
      <w:proofErr w:type="gramEnd"/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3.2. Запрашивать у руководителей структурных подразделений: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б) предложения и заключения, необходимые для определения сроков хранения документов;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lastRenderedPageBreak/>
        <w:t xml:space="preserve">3.3. Заслушивать на своих заседаниях руководителей структурных подразделений </w:t>
      </w:r>
      <w:r>
        <w:br/>
        <w:t>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3.4. Приглашать на заседания ЭК в качестве консультантов и экспертов представителей ЦГА СПб.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 xml:space="preserve">3.5. Не принимать к рассмотрению и возвращать на доработку документы, подготовленные с нарушением правил организации хранения, комплектования, учета </w:t>
      </w:r>
      <w:r>
        <w:br/>
        <w:t>и использования документов Архивного фонда Российской Федерации и других архивных документов.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</w:p>
    <w:p w:rsidR="00570F30" w:rsidRDefault="00570F30" w:rsidP="00570F30">
      <w:pPr>
        <w:ind w:firstLine="567"/>
        <w:jc w:val="center"/>
        <w:rPr>
          <w:lang w:eastAsia="en-US"/>
        </w:rPr>
      </w:pPr>
      <w:r>
        <w:rPr>
          <w:lang w:eastAsia="en-US"/>
        </w:rPr>
        <w:t>4. Организация работы ЭК</w:t>
      </w:r>
    </w:p>
    <w:p w:rsidR="00570F30" w:rsidRDefault="00570F30" w:rsidP="00570F30">
      <w:pPr>
        <w:ind w:firstLine="567"/>
        <w:jc w:val="both"/>
        <w:rPr>
          <w:b/>
          <w:lang w:eastAsia="en-US"/>
        </w:rPr>
      </w:pP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 xml:space="preserve">4.1. ЭК планирует свою деятельность и осуществляет работу во взаимодействии </w:t>
      </w:r>
      <w:r>
        <w:br/>
        <w:t>с ЦГА СПб.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4.2. ЭК взаимодействует с ЭПМК ЦГА СПб, получает от нее соответствующие организационно – методические указания.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4.3. Вопросы, относящиеся к компетенции ЭК, рассматриваются на ее заседаниях, которые проводятся по мере необходимости.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 xml:space="preserve">4.4. Заседания ЭК протоколируются и подписываются председателем, секретарем </w:t>
      </w:r>
      <w:r>
        <w:br/>
        <w:t>и членами комиссии, принимавшими участие в заседании.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4.5. Заседание ЭК и принятые решения считаются правомочными, если на заседании присутствует более половины ее состава.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4.6. Решения ЭК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 или выносятся на рассмотрение ЭПМК ЦГА СПб.</w:t>
      </w:r>
    </w:p>
    <w:p w:rsidR="00570F30" w:rsidRDefault="00570F30" w:rsidP="00570F30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</w:pPr>
      <w:r>
        <w:t>4.7. Ведение делопроизводства ЭК и хранение ее документов возлагается на секретаря ЭК.</w:t>
      </w:r>
    </w:p>
    <w:p w:rsidR="00570F30" w:rsidRDefault="00570F30" w:rsidP="00570F30"/>
    <w:p w:rsidR="00570F30" w:rsidRDefault="00570F30" w:rsidP="00570F30"/>
    <w:p w:rsidR="00570F30" w:rsidRDefault="00570F30" w:rsidP="00570F30"/>
    <w:p w:rsidR="00837980" w:rsidRDefault="00837980" w:rsidP="00570F30">
      <w:pPr>
        <w:pStyle w:val="ad"/>
      </w:pPr>
    </w:p>
    <w:sectPr w:rsidR="00837980" w:rsidSect="00903C7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46" w:rsidRDefault="00AC3946" w:rsidP="00BB7934">
      <w:r>
        <w:separator/>
      </w:r>
    </w:p>
  </w:endnote>
  <w:endnote w:type="continuationSeparator" w:id="0">
    <w:p w:rsidR="00AC3946" w:rsidRDefault="00AC3946" w:rsidP="00BB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46" w:rsidRDefault="00AC3946" w:rsidP="00BB7934">
      <w:r>
        <w:separator/>
      </w:r>
    </w:p>
  </w:footnote>
  <w:footnote w:type="continuationSeparator" w:id="0">
    <w:p w:rsidR="00AC3946" w:rsidRDefault="00AC3946" w:rsidP="00BB7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7B" w:rsidRDefault="00903C7B">
    <w:pPr>
      <w:pStyle w:val="a9"/>
      <w:jc w:val="center"/>
    </w:pPr>
  </w:p>
  <w:p w:rsidR="00903C7B" w:rsidRDefault="00903C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7B" w:rsidRDefault="00903C7B">
    <w:pPr>
      <w:pStyle w:val="a9"/>
      <w:jc w:val="center"/>
    </w:pPr>
  </w:p>
  <w:p w:rsidR="00903C7B" w:rsidRDefault="00903C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969B9"/>
    <w:multiLevelType w:val="hybridMultilevel"/>
    <w:tmpl w:val="CDBE6E28"/>
    <w:lvl w:ilvl="0" w:tplc="E55C8C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60421171"/>
    <w:multiLevelType w:val="hybridMultilevel"/>
    <w:tmpl w:val="F5B258D6"/>
    <w:lvl w:ilvl="0" w:tplc="C948486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6">
    <w:nsid w:val="62227494"/>
    <w:multiLevelType w:val="multilevel"/>
    <w:tmpl w:val="F38AC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21A9E"/>
    <w:rsid w:val="00035100"/>
    <w:rsid w:val="000465D9"/>
    <w:rsid w:val="00076908"/>
    <w:rsid w:val="000D21AD"/>
    <w:rsid w:val="000E758C"/>
    <w:rsid w:val="000F0460"/>
    <w:rsid w:val="0011068C"/>
    <w:rsid w:val="00150B97"/>
    <w:rsid w:val="00153A88"/>
    <w:rsid w:val="00157E0F"/>
    <w:rsid w:val="0016278D"/>
    <w:rsid w:val="001876D6"/>
    <w:rsid w:val="0019066F"/>
    <w:rsid w:val="00196FC3"/>
    <w:rsid w:val="001A1D3C"/>
    <w:rsid w:val="001A458C"/>
    <w:rsid w:val="001C0EC3"/>
    <w:rsid w:val="002062D3"/>
    <w:rsid w:val="002174CA"/>
    <w:rsid w:val="0022617F"/>
    <w:rsid w:val="002855A4"/>
    <w:rsid w:val="002C3235"/>
    <w:rsid w:val="002C72C9"/>
    <w:rsid w:val="002D474D"/>
    <w:rsid w:val="002E611D"/>
    <w:rsid w:val="002E6EEA"/>
    <w:rsid w:val="00382099"/>
    <w:rsid w:val="00393F0C"/>
    <w:rsid w:val="003A2BBA"/>
    <w:rsid w:val="003B6812"/>
    <w:rsid w:val="003C1BFB"/>
    <w:rsid w:val="003C5994"/>
    <w:rsid w:val="0042109F"/>
    <w:rsid w:val="0043367F"/>
    <w:rsid w:val="00445C41"/>
    <w:rsid w:val="0049173A"/>
    <w:rsid w:val="00511CFF"/>
    <w:rsid w:val="00570F30"/>
    <w:rsid w:val="00590A0D"/>
    <w:rsid w:val="005A750A"/>
    <w:rsid w:val="005B1E40"/>
    <w:rsid w:val="00604B97"/>
    <w:rsid w:val="00613A93"/>
    <w:rsid w:val="006730B0"/>
    <w:rsid w:val="006A1BB0"/>
    <w:rsid w:val="006C1EAA"/>
    <w:rsid w:val="006F48B4"/>
    <w:rsid w:val="00733E80"/>
    <w:rsid w:val="00746F42"/>
    <w:rsid w:val="007978C7"/>
    <w:rsid w:val="007C1974"/>
    <w:rsid w:val="007D4B94"/>
    <w:rsid w:val="00834B29"/>
    <w:rsid w:val="00837980"/>
    <w:rsid w:val="00847538"/>
    <w:rsid w:val="008651C2"/>
    <w:rsid w:val="008830EC"/>
    <w:rsid w:val="008D11C0"/>
    <w:rsid w:val="008E2C1D"/>
    <w:rsid w:val="008F479E"/>
    <w:rsid w:val="00903C7B"/>
    <w:rsid w:val="0097352D"/>
    <w:rsid w:val="0098479B"/>
    <w:rsid w:val="009959D8"/>
    <w:rsid w:val="00996949"/>
    <w:rsid w:val="0099778A"/>
    <w:rsid w:val="009A4031"/>
    <w:rsid w:val="009A55C3"/>
    <w:rsid w:val="009B3636"/>
    <w:rsid w:val="009D37E3"/>
    <w:rsid w:val="009D5AC9"/>
    <w:rsid w:val="009D6189"/>
    <w:rsid w:val="00A16371"/>
    <w:rsid w:val="00A17687"/>
    <w:rsid w:val="00A840D2"/>
    <w:rsid w:val="00AC3946"/>
    <w:rsid w:val="00AF7DC1"/>
    <w:rsid w:val="00B017EF"/>
    <w:rsid w:val="00B34A2B"/>
    <w:rsid w:val="00B47F66"/>
    <w:rsid w:val="00B54495"/>
    <w:rsid w:val="00B7514B"/>
    <w:rsid w:val="00BB6688"/>
    <w:rsid w:val="00BB7934"/>
    <w:rsid w:val="00BD5FC9"/>
    <w:rsid w:val="00C663BA"/>
    <w:rsid w:val="00C9047A"/>
    <w:rsid w:val="00C962A5"/>
    <w:rsid w:val="00CA0D9B"/>
    <w:rsid w:val="00D01EC5"/>
    <w:rsid w:val="00D12647"/>
    <w:rsid w:val="00D62E72"/>
    <w:rsid w:val="00D7758E"/>
    <w:rsid w:val="00DD562C"/>
    <w:rsid w:val="00E02DCB"/>
    <w:rsid w:val="00E23A59"/>
    <w:rsid w:val="00E41625"/>
    <w:rsid w:val="00E53F3E"/>
    <w:rsid w:val="00E84577"/>
    <w:rsid w:val="00E92794"/>
    <w:rsid w:val="00EA5AD2"/>
    <w:rsid w:val="00EF0326"/>
    <w:rsid w:val="00EF502B"/>
    <w:rsid w:val="00FA2B17"/>
    <w:rsid w:val="00FB5397"/>
    <w:rsid w:val="00FD5008"/>
    <w:rsid w:val="00FE2A66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969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6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6949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B79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79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D5FC9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BD5F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D5F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5F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BD5FC9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FC9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BD5FC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5FC9"/>
    <w:pPr>
      <w:widowControl w:val="0"/>
      <w:shd w:val="clear" w:color="auto" w:fill="FFFFFF"/>
      <w:spacing w:before="240" w:after="420" w:line="0" w:lineRule="atLeast"/>
      <w:ind w:firstLine="76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13ABF897D4980BD6C0E2AA053B50BE012192656E894BF06095AEA2795218DCCB43B296F63460754E34A984DVBS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ED9F-3CD6-4A08-B2A6-2DC9FAA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6</cp:revision>
  <cp:lastPrinted>2020-12-11T08:25:00Z</cp:lastPrinted>
  <dcterms:created xsi:type="dcterms:W3CDTF">2020-12-11T08:08:00Z</dcterms:created>
  <dcterms:modified xsi:type="dcterms:W3CDTF">2020-12-11T11:35:00Z</dcterms:modified>
</cp:coreProperties>
</file>